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tabs>
          <w:tab w:val="clear" w:pos="720"/>
          <w:tab w:val="left" w:pos="0" w:leader="none"/>
        </w:tabs>
        <w:spacing w:before="240" w:after="120"/>
        <w:ind w:left="0" w:hanging="0"/>
        <w:rPr>
          <w:lang w:val="cs-CZ"/>
        </w:rPr>
      </w:pPr>
      <w:r>
        <w:rPr>
          <w:lang w:val="cs-CZ"/>
        </w:rPr>
        <w:t>Souhrn</w:t>
      </w:r>
    </w:p>
    <w:p>
      <w:pPr>
        <w:pStyle w:val="Tlotextu"/>
        <w:numPr>
          <w:ilvl w:val="0"/>
          <w:numId w:val="2"/>
        </w:numPr>
        <w:rPr>
          <w:lang w:val="cs-CZ"/>
        </w:rPr>
      </w:pPr>
      <w:r>
        <w:rPr>
          <w:lang w:val="cs-CZ"/>
        </w:rPr>
        <w:t>Objednávání – drobné úpravy.</w:t>
      </w:r>
    </w:p>
    <w:p>
      <w:pPr>
        <w:pStyle w:val="Nadpis1"/>
        <w:tabs>
          <w:tab w:val="clear" w:pos="720"/>
          <w:tab w:val="left" w:pos="0" w:leader="none"/>
        </w:tabs>
        <w:ind w:left="0" w:hanging="0"/>
        <w:rPr>
          <w:lang w:val="cs-CZ"/>
        </w:rPr>
      </w:pPr>
      <w:r>
        <w:rPr>
          <w:lang w:val="cs-CZ"/>
        </w:rPr>
        <w:t>Změny pro uživatele</w:t>
      </w:r>
    </w:p>
    <w:p>
      <w:pPr>
        <w:pStyle w:val="Mnkd"/>
        <w:rPr>
          <w:lang w:val="cs-CZ"/>
        </w:rPr>
      </w:pPr>
      <w:r>
        <w:rPr>
          <w:lang w:val="cs-CZ"/>
        </w:rPr>
        <w:t>[KV] Výběr pacienta z registru</w:t>
      </w:r>
    </w:p>
    <w:p>
      <w:pPr>
        <w:pStyle w:val="Tlotextu"/>
        <w:numPr>
          <w:ilvl w:val="0"/>
          <w:numId w:val="3"/>
        </w:numPr>
        <w:rPr>
          <w:lang w:val="cs-CZ"/>
        </w:rPr>
      </w:pPr>
      <w:r>
        <w:rPr>
          <w:lang w:val="cs-CZ"/>
        </w:rPr>
        <w:t>Test na „NEMÁ LETOS LABORATOŘ“ se provádí pouze u pacientů, jejichž aktuální ZP je platná a klasická.</w:t>
      </w:r>
    </w:p>
    <w:p>
      <w:pPr>
        <w:pStyle w:val="Tlotextu"/>
        <w:numPr>
          <w:ilvl w:val="0"/>
          <w:numId w:val="3"/>
        </w:numPr>
        <w:rPr>
          <w:lang w:val="cs-CZ"/>
        </w:rPr>
      </w:pPr>
      <w:r>
        <w:rPr>
          <w:lang w:val="cs-CZ"/>
        </w:rPr>
        <w:t>V hlavičce pacienta s aktuálním komerčním ZP se po výběru zobrazuje číslo smlouvy a komerční zdravotní pojišťovna (Sml a KZP).</w:t>
      </w:r>
    </w:p>
    <w:p>
      <w:pPr>
        <w:pStyle w:val="Mnkd"/>
        <w:rPr>
          <w:lang w:val="cs-CZ"/>
        </w:rPr>
      </w:pPr>
      <w:r>
        <w:rPr>
          <w:lang w:val="cs-CZ"/>
        </w:rPr>
        <w:t>[OA, OA7, OAR] Objednávání</w:t>
      </w:r>
    </w:p>
    <w:p>
      <w:pPr>
        <w:pStyle w:val="Tlotextu"/>
        <w:numPr>
          <w:ilvl w:val="0"/>
          <w:numId w:val="3"/>
        </w:numPr>
        <w:rPr>
          <w:lang w:val="cs-CZ"/>
        </w:rPr>
      </w:pPr>
      <w:r>
        <w:rPr>
          <w:lang w:val="cs-CZ"/>
        </w:rPr>
        <w:t>Upraveno vyhledávání v objednávacích sešitech – ve vstupním formuláři lze upravit nabízený seznam sešitů. Nabízené seznamy jsou stejné jako dosud, tedy pokud uživatel seznam ve formuláři nezmění, chová se vyhledávání stejně jako dosud. Přitom maximálním seznamem jsou všechny sešity uživatele nastavené pro [OA] (hlavní sešity) i pro [OAR] (ostatní sešity).V mnkd [OA7], který vstupní formulář nemá a ihned hledá, lze nastavení vyhledávání změnit ve výsledné sestavě nalezených termínů klávesou &lt;N&gt;.</w:t>
      </w:r>
    </w:p>
    <w:p>
      <w:pPr>
        <w:pStyle w:val="Tlotextu"/>
        <w:numPr>
          <w:ilvl w:val="0"/>
          <w:numId w:val="3"/>
        </w:numPr>
        <w:rPr>
          <w:lang w:val="cs-CZ"/>
        </w:rPr>
      </w:pPr>
      <w:r>
        <w:rPr>
          <w:lang w:val="cs-CZ"/>
        </w:rPr>
        <w:t>Správce sešitu může při práci s jedním sešitem v režimu ‚ostatních‘ (tedy přes [OAR]) hromadně blokovat termíny.</w:t>
      </w:r>
    </w:p>
    <w:p>
      <w:pPr>
        <w:pStyle w:val="Mnkd"/>
        <w:rPr>
          <w:lang w:val="cs-CZ"/>
        </w:rPr>
      </w:pPr>
      <w:r>
        <w:rPr>
          <w:lang w:val="cs-CZ"/>
        </w:rPr>
        <w:t>[ADOB] Objednávací sešity</w:t>
      </w:r>
    </w:p>
    <w:p>
      <w:pPr>
        <w:pStyle w:val="Tlotextu"/>
        <w:numPr>
          <w:ilvl w:val="0"/>
          <w:numId w:val="3"/>
        </w:numPr>
        <w:rPr>
          <w:lang w:val="cs-CZ"/>
        </w:rPr>
      </w:pPr>
      <w:r>
        <w:rPr>
          <w:lang w:val="cs-CZ"/>
        </w:rPr>
        <w:t>Nová možnost nastavit sešitu variantu oprav “jen správce sešitu”. Dosud bylo možné jen “všichni” nebo “autor zápisu nebo správce sešitu”.</w:t>
      </w:r>
    </w:p>
    <w:p>
      <w:pPr>
        <w:pStyle w:val="Tlotextu"/>
        <w:numPr>
          <w:ilvl w:val="0"/>
          <w:numId w:val="3"/>
        </w:numPr>
        <w:rPr>
          <w:lang w:val="cs-CZ"/>
        </w:rPr>
      </w:pPr>
      <w:r>
        <w:rPr>
          <w:lang w:val="cs-CZ"/>
        </w:rPr>
        <w:t>Při rušení objednávacího sešitu je možné automaticky nechat odebrat sešit všem uživatelům, kteří ho mají přiřazený mezi hlavními nebo ostatními sešity. Pouze po potvrzení odebrání je možné sešit označit za zrušený.</w:t>
      </w:r>
    </w:p>
    <w:p>
      <w:pPr>
        <w:pStyle w:val="Mnkd"/>
        <w:rPr>
          <w:lang w:val="cs-CZ"/>
        </w:rPr>
      </w:pPr>
      <w:r>
        <w:rPr>
          <w:lang w:val="cs-CZ"/>
        </w:rPr>
        <w:t>[APT] Těhotenství</w:t>
      </w:r>
    </w:p>
    <w:p>
      <w:pPr>
        <w:pStyle w:val="Tlotextu"/>
        <w:numPr>
          <w:ilvl w:val="0"/>
          <w:numId w:val="3"/>
        </w:numPr>
        <w:rPr>
          <w:lang w:val="cs-CZ"/>
        </w:rPr>
      </w:pPr>
      <w:r>
        <w:rPr>
          <w:lang w:val="cs-CZ"/>
        </w:rPr>
        <w:t>Termín porodu a nástup na mateřskou dovolenou se počítá přednostně z ultrazvukového vyšetření. Pokud není zadáno, tak se počítá z data poslední menstruace.</w:t>
      </w:r>
    </w:p>
    <w:p>
      <w:pPr>
        <w:pStyle w:val="Mnkd"/>
        <w:rPr>
          <w:lang w:val="cs-CZ"/>
        </w:rPr>
      </w:pPr>
      <w:r>
        <w:rPr>
          <w:lang w:val="cs-CZ"/>
        </w:rPr>
        <w:t>[ARPF] Fronta preskripce pro validaci lékařem</w:t>
      </w:r>
    </w:p>
    <w:p>
      <w:pPr>
        <w:pStyle w:val="Tlotextu"/>
        <w:numPr>
          <w:ilvl w:val="0"/>
          <w:numId w:val="3"/>
        </w:numPr>
        <w:rPr>
          <w:lang w:val="cs-CZ"/>
        </w:rPr>
      </w:pPr>
      <w:r>
        <w:rPr>
          <w:lang w:val="cs-CZ"/>
        </w:rPr>
        <w:t>Pokud je sestra přihlášená pod lékařem, má možnost vystavit poukaz na léčebnou a ortopedickou pomůcku přímo, i když má aktivní parametr „Vystavovat preskripci do fronty pro validaci lékařem“.</w:t>
      </w:r>
    </w:p>
    <w:p>
      <w:pPr>
        <w:pStyle w:val="Tlotextu"/>
        <w:numPr>
          <w:ilvl w:val="0"/>
          <w:numId w:val="3"/>
        </w:numPr>
        <w:rPr>
          <w:lang w:val="cs-CZ"/>
        </w:rPr>
      </w:pPr>
      <w:r>
        <w:rPr>
          <w:lang w:val="cs-CZ"/>
        </w:rPr>
        <w:t>Rozšířeno ovládaní tabulky s frontou preskripce – možnost validovat návrhy bez dotazu na tisk. Hromadný tisk je také možno vyvolat klávesou F6.</w:t>
      </w:r>
    </w:p>
    <w:p>
      <w:pPr>
        <w:pStyle w:val="Mnkd"/>
        <w:rPr>
          <w:lang w:val="cs-CZ"/>
        </w:rPr>
      </w:pPr>
      <w:r>
        <w:rPr>
          <w:lang w:val="cs-CZ"/>
        </w:rPr>
        <w:t>[APP] Prohlídky</w:t>
      </w:r>
    </w:p>
    <w:p>
      <w:pPr>
        <w:pStyle w:val="Tlotextu"/>
        <w:numPr>
          <w:ilvl w:val="0"/>
          <w:numId w:val="3"/>
        </w:numPr>
        <w:rPr>
          <w:lang w:val="cs-CZ"/>
        </w:rPr>
      </w:pPr>
      <w:r>
        <w:rPr>
          <w:lang w:val="cs-CZ"/>
        </w:rPr>
        <w:t>Převést prohlídku mezi odděleními lze pouze v tabulce klávesou &lt;P&gt; - Převedení.</w:t>
      </w:r>
    </w:p>
    <w:p>
      <w:pPr>
        <w:pStyle w:val="Mnkd"/>
        <w:rPr>
          <w:lang w:val="cs-CZ"/>
        </w:rPr>
      </w:pPr>
      <w:r>
        <w:rPr>
          <w:lang w:val="cs-CZ"/>
        </w:rPr>
        <w:t>[AR] Záznam návštěv na RHB</w:t>
      </w:r>
    </w:p>
    <w:p>
      <w:pPr>
        <w:pStyle w:val="Tlotextu"/>
        <w:numPr>
          <w:ilvl w:val="0"/>
          <w:numId w:val="3"/>
        </w:numPr>
        <w:rPr>
          <w:lang w:val="cs-CZ"/>
        </w:rPr>
      </w:pPr>
      <w:r>
        <w:rPr>
          <w:lang w:val="cs-CZ"/>
        </w:rPr>
        <w:t>Při označování jednotlivých záznamů pro tisk se zohledňuje parametr uživatele „Při tisku z karty hlavička pacienta“.</w:t>
      </w:r>
    </w:p>
    <w:p>
      <w:pPr>
        <w:pStyle w:val="Mnkd"/>
        <w:rPr>
          <w:lang w:val="cs-CZ"/>
        </w:rPr>
      </w:pPr>
      <w:r>
        <w:rPr>
          <w:lang w:val="cs-CZ"/>
        </w:rPr>
        <w:t>[ML] Manažerské přehledy – lékařská data</w:t>
      </w:r>
    </w:p>
    <w:p>
      <w:pPr>
        <w:pStyle w:val="Tlotextu"/>
        <w:numPr>
          <w:ilvl w:val="0"/>
          <w:numId w:val="3"/>
        </w:numPr>
        <w:rPr>
          <w:lang w:val="cs-CZ"/>
        </w:rPr>
      </w:pPr>
      <w:r>
        <w:rPr>
          <w:lang w:val="cs-CZ"/>
        </w:rPr>
        <w:t xml:space="preserve">Nová možnost zobrazit přehledy dispenzarizace. </w:t>
      </w:r>
      <w:r>
        <w:rPr>
          <w:lang w:val="cs-CZ"/>
        </w:rPr>
        <w:t>N</w:t>
      </w:r>
      <w:r>
        <w:rPr>
          <w:lang w:val="cs-CZ"/>
        </w:rPr>
        <w:t>a rozdíl od správcovského přístupu v [ASD] se nabízí pouze oddělení, kde je alespoň jeden aktuálně dispenzarizovaný pacient.</w:t>
      </w:r>
    </w:p>
    <w:p>
      <w:pPr>
        <w:pStyle w:val="Nadpis1"/>
        <w:tabs>
          <w:tab w:val="clear" w:pos="720"/>
          <w:tab w:val="left" w:pos="0" w:leader="none"/>
        </w:tabs>
        <w:ind w:left="0" w:hanging="0"/>
        <w:rPr>
          <w:lang w:val="cs-CZ"/>
        </w:rPr>
      </w:pPr>
      <w:r>
        <w:rPr>
          <w:lang w:val="cs-CZ"/>
        </w:rPr>
        <w:t>Změny pro správce</w:t>
      </w:r>
    </w:p>
    <w:p>
      <w:pPr>
        <w:pStyle w:val="Mnkd"/>
        <w:rPr>
          <w:lang w:val="cs-CZ"/>
        </w:rPr>
      </w:pPr>
      <w:r>
        <w:rPr>
          <w:lang w:val="cs-CZ"/>
        </w:rPr>
        <w:t xml:space="preserve"> </w:t>
      </w:r>
      <w:r>
        <w:rPr>
          <w:lang w:val="cs-CZ"/>
        </w:rPr>
        <w:t>[SC] Číselníky systému</w:t>
      </w:r>
    </w:p>
    <w:p>
      <w:pPr>
        <w:pStyle w:val="Tlotextu"/>
        <w:numPr>
          <w:ilvl w:val="0"/>
          <w:numId w:val="3"/>
        </w:numPr>
        <w:rPr>
          <w:lang w:val="cs-CZ"/>
        </w:rPr>
      </w:pPr>
      <w:r>
        <w:rPr>
          <w:lang w:val="cs-CZ"/>
        </w:rPr>
        <w:t xml:space="preserve">Nová sazba DPH v číselníku </w:t>
      </w:r>
      <w:r>
        <w:rPr>
          <w:rStyle w:val="Promnn"/>
          <w:lang w:val="cs-CZ"/>
        </w:rPr>
        <w:t>Ostatní - sazby DPH</w:t>
      </w:r>
      <w:r>
        <w:rPr>
          <w:lang w:val="cs-CZ"/>
        </w:rPr>
        <w:t>.</w:t>
      </w:r>
    </w:p>
    <w:p>
      <w:pPr>
        <w:pStyle w:val="Tlotextu"/>
        <w:numPr>
          <w:ilvl w:val="0"/>
          <w:numId w:val="3"/>
        </w:numPr>
        <w:rPr>
          <w:lang w:val="cs-CZ"/>
        </w:rPr>
      </w:pPr>
      <w:r>
        <w:rPr>
          <w:lang w:val="cs-CZ"/>
        </w:rPr>
        <w:t xml:space="preserve">V číselníku </w:t>
      </w:r>
      <w:r>
        <w:rPr>
          <w:rStyle w:val="Promnn"/>
          <w:lang w:val="cs-CZ"/>
        </w:rPr>
        <w:t>Prohlídky – plátci</w:t>
      </w:r>
      <w:r>
        <w:rPr>
          <w:lang w:val="cs-CZ"/>
        </w:rPr>
        <w:t>:</w:t>
      </w:r>
    </w:p>
    <w:p>
      <w:pPr>
        <w:pStyle w:val="Tlotextu"/>
        <w:numPr>
          <w:ilvl w:val="1"/>
          <w:numId w:val="3"/>
        </w:numPr>
        <w:rPr>
          <w:lang w:val="cs-CZ"/>
        </w:rPr>
      </w:pPr>
      <w:r>
        <w:rPr>
          <w:lang w:val="cs-CZ"/>
        </w:rPr>
        <w:t xml:space="preserve">zaveden údaj </w:t>
      </w:r>
      <w:r>
        <w:rPr>
          <w:rStyle w:val="Promnn"/>
          <w:lang w:val="cs-CZ"/>
        </w:rPr>
        <w:t>Druh plátce,</w:t>
      </w:r>
    </w:p>
    <w:p>
      <w:pPr>
        <w:pStyle w:val="Tlotextu"/>
        <w:numPr>
          <w:ilvl w:val="1"/>
          <w:numId w:val="3"/>
        </w:numPr>
        <w:rPr>
          <w:lang w:val="cs-CZ"/>
        </w:rPr>
      </w:pPr>
      <w:r>
        <w:rPr>
          <w:lang w:val="cs-CZ"/>
        </w:rPr>
        <w:t xml:space="preserve">zrušen rozšířený parametr u plátce: </w:t>
      </w:r>
      <w:r>
        <w:rPr>
          <w:rStyle w:val="Promnn"/>
          <w:lang w:val="cs-CZ"/>
        </w:rPr>
        <w:t>Jiný identifikátor do fakturovaného účtu</w:t>
      </w:r>
      <w:r>
        <w:rPr>
          <w:lang w:val="cs-CZ"/>
        </w:rPr>
        <w:t>. U plátce druhu komerční ZP se při vstupu do fakturovaného účtu a platném komerčním ZP automaticky přednabídne číslo smlouvy pacienta.</w:t>
      </w:r>
    </w:p>
    <w:p>
      <w:pPr>
        <w:pStyle w:val="Mnkd"/>
        <w:rPr>
          <w:lang w:val="cs-CZ"/>
        </w:rPr>
      </w:pPr>
      <w:r>
        <w:rPr>
          <w:lang w:val="cs-CZ"/>
        </w:rPr>
        <w:t>[UAV+UOV] Účtování ambulantní a vyšetření/ošetření</w:t>
      </w:r>
    </w:p>
    <w:p>
      <w:pPr>
        <w:pStyle w:val="Tlotextu"/>
        <w:numPr>
          <w:ilvl w:val="0"/>
          <w:numId w:val="3"/>
        </w:numPr>
        <w:rPr>
          <w:lang w:val="cs-CZ"/>
        </w:rPr>
      </w:pPr>
      <w:r>
        <w:rPr>
          <w:lang w:val="cs-CZ"/>
        </w:rPr>
        <w:t xml:space="preserve">V hlavičce účtu se na údaji Číslo pojištěnce u ZP=333 zobrazí historie KZP u ZP=333. </w:t>
      </w:r>
    </w:p>
    <w:p>
      <w:pPr>
        <w:pStyle w:val="Mnkd"/>
        <w:rPr>
          <w:lang w:val="cs-CZ"/>
        </w:rPr>
      </w:pPr>
      <w:r>
        <w:rPr>
          <w:lang w:val="cs-CZ"/>
        </w:rPr>
        <w:t>[UPEXT] Účtování vykázané ZP mimo IS L3</w:t>
      </w:r>
    </w:p>
    <w:p>
      <w:pPr>
        <w:pStyle w:val="Tlotextu"/>
        <w:numPr>
          <w:ilvl w:val="0"/>
          <w:numId w:val="3"/>
        </w:numPr>
        <w:rPr>
          <w:lang w:val="cs-CZ"/>
        </w:rPr>
      </w:pPr>
      <w:r>
        <w:rPr>
          <w:lang w:val="cs-CZ"/>
        </w:rPr>
        <w:t>Nová úloha umožňující zaevidovat výkony vykázané ZP mimo IS L3. Defaultně tato úloha není přístupná.</w:t>
      </w:r>
    </w:p>
    <w:p>
      <w:pPr>
        <w:pStyle w:val="Nadpis1"/>
        <w:tabs>
          <w:tab w:val="clear" w:pos="720"/>
          <w:tab w:val="left" w:pos="0" w:leader="none"/>
        </w:tabs>
        <w:ind w:left="0" w:hanging="0"/>
        <w:rPr>
          <w:lang w:val="cs-CZ"/>
        </w:rPr>
      </w:pPr>
      <w:r>
        <w:rPr>
          <w:lang w:val="cs-CZ"/>
        </w:rPr>
        <w:t>Systém</w:t>
      </w:r>
    </w:p>
    <w:p>
      <w:pPr>
        <w:pStyle w:val="Tlotextu"/>
        <w:numPr>
          <w:ilvl w:val="0"/>
          <w:numId w:val="3"/>
        </w:numPr>
        <w:spacing w:before="0" w:after="85"/>
        <w:rPr>
          <w:lang w:val="cs-CZ"/>
        </w:rPr>
      </w:pPr>
      <w:r>
        <w:rPr>
          <w:lang w:val="cs-CZ"/>
        </w:rPr>
        <w:t>Doplněny státní svátky do 2026 – 2028.</w:t>
      </w:r>
    </w:p>
    <w:sectPr>
      <w:headerReference w:type="default" r:id="rId2"/>
      <w:footerReference w:type="default" r:id="rId3"/>
      <w:type w:val="nextPage"/>
      <w:pgSz w:w="11906" w:h="16838"/>
      <w:pgMar w:left="1134" w:right="1134" w:gutter="0" w:header="567" w:top="1984" w:footer="567" w:bottom="1183"/>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rSymbol">
    <w:altName w:val="Arial Unicode MS"/>
    <w:charset w:val="01"/>
    <w:family w:val="auto"/>
    <w:pitch w:val="default"/>
  </w:font>
  <w:font w:name="Arial">
    <w:charset w:val="01"/>
    <w:family w:val="swiss"/>
    <w:pitch w:val="variable"/>
  </w:font>
  <w:font w:name="Tahoma">
    <w:charset w:val="01"/>
    <w:family w:val="swiss"/>
    <w:pitch w:val="variable"/>
  </w:font>
  <w:font w:name="StarSymbol">
    <w:altName w:val="Arial Unicode MS"/>
    <w:charset w:val="02"/>
    <w:family w:val="auto"/>
    <w:pitch w:val="default"/>
  </w:font>
  <w:font w:name="Times New Roman">
    <w:charset w:val="01"/>
    <w:family w:val="roman"/>
    <w:pitch w:val="default"/>
  </w:font>
  <w:font w:name="Wingdings">
    <w:charset w:val="02"/>
    <w:family w:val="auto"/>
    <w:pitch w:val="default"/>
  </w:font>
  <w:font w:name="DejaVu Sans">
    <w:charset w:val="01"/>
    <w:family w:val="swiss"/>
    <w:pitch w:val="variable"/>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bidi w:val="0"/>
      <w:spacing w:before="57" w:after="0"/>
      <w:jc w:val="left"/>
      <w:rPr>
        <w:lang w:val="cs-CZ"/>
      </w:rPr>
    </w:pPr>
    <w:r>
      <w:rPr>
        <w:lang w:val="cs-CZ"/>
      </w:rPr>
      <w:t>Mediso Art s.r.o.</w:t>
      <w:tab/>
    </w:r>
    <w:r>
      <w:rPr>
        <w:lang w:val="cs-CZ"/>
      </w:rPr>
      <w:fldChar w:fldCharType="begin"/>
    </w:r>
    <w:r>
      <w:rPr>
        <w:lang w:val="cs-CZ"/>
      </w:rPr>
      <w:instrText xml:space="preserve"> PAGE </w:instrText>
    </w:r>
    <w:r>
      <w:rPr>
        <w:lang w:val="cs-CZ"/>
      </w:rPr>
      <w:fldChar w:fldCharType="separate"/>
    </w:r>
    <w:r>
      <w:rPr>
        <w:lang w:val="cs-CZ"/>
      </w:rPr>
      <w:t>2</w:t>
    </w:r>
    <w:r>
      <w:rPr>
        <w:lang w:val="cs-CZ"/>
      </w:rPr>
      <w:fldChar w:fldCharType="end"/>
    </w:r>
    <w:r>
      <w:rPr>
        <w:lang w:val="cs-CZ"/>
      </w:rPr>
      <w:t>/</w:t>
    </w:r>
    <w:r>
      <w:rPr>
        <w:lang w:val="cs-CZ"/>
      </w:rPr>
      <w:fldChar w:fldCharType="begin"/>
    </w:r>
    <w:r>
      <w:rPr>
        <w:lang w:val="cs-CZ"/>
      </w:rPr>
      <w:instrText xml:space="preserve"> NUMPAGES </w:instrText>
    </w:r>
    <w:r>
      <w:rPr>
        <w:lang w:val="cs-CZ"/>
      </w:rPr>
      <w:fldChar w:fldCharType="separate"/>
    </w:r>
    <w:r>
      <w:rPr>
        <w:lang w:val="cs-CZ"/>
      </w:rPr>
      <w:t>2</w:t>
    </w:r>
    <w:r>
      <w:rPr>
        <w:lang w:val="cs-CZ"/>
      </w:rPr>
      <w:fldChar w:fldCharType="end"/>
    </w:r>
    <w:r>
      <w:rPr>
        <w:lang w:val="cs-CZ"/>
      </w:rPr>
      <w:tab/>
    </w:r>
    <w:r>
      <w:rPr>
        <w:lang w:val="cs-CZ"/>
      </w:rPr>
      <w:t>6</w:t>
    </w:r>
    <w:r>
      <w:rPr>
        <w:lang w:val="cs-CZ"/>
      </w:rPr>
      <w:t xml:space="preserve">. </w:t>
    </w:r>
    <w:r>
      <w:rPr>
        <w:lang w:val="cs-CZ"/>
      </w:rPr>
      <w:t>1</w:t>
    </w:r>
    <w:r>
      <w:rPr>
        <w:lang w:val="cs-CZ"/>
      </w:rPr>
      <w:t>2</w:t>
    </w:r>
    <w:r>
      <w:rPr>
        <w:lang w:val="cs-CZ"/>
      </w:rPr>
      <w:t>. 20</w:t>
    </w:r>
    <w:r>
      <w:rPr>
        <w:lang w:val="cs-CZ"/>
      </w:rPr>
      <w:t>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lang w:val="cs-CZ"/>
      </w:rPr>
    </w:pPr>
    <w:r>
      <w:rPr>
        <w:lang w:val="cs-CZ"/>
      </w:rPr>
      <w:drawing>
        <wp:anchor behindDoc="0" distT="0" distB="0" distL="0" distR="0" simplePos="0" locked="0" layoutInCell="1" allowOverlap="1" relativeHeight="5">
          <wp:simplePos x="0" y="0"/>
          <wp:positionH relativeFrom="column">
            <wp:posOffset>241935</wp:posOffset>
          </wp:positionH>
          <wp:positionV relativeFrom="paragraph">
            <wp:posOffset>635</wp:posOffset>
          </wp:positionV>
          <wp:extent cx="1209675" cy="659130"/>
          <wp:effectExtent l="0" t="0" r="0" b="0"/>
          <wp:wrapSquare wrapText="largest"/>
          <wp:docPr id="1" name="obrázky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ky2" descr=""/>
                  <pic:cNvPicPr>
                    <a:picLocks noChangeAspect="1" noChangeArrowheads="1"/>
                  </pic:cNvPicPr>
                </pic:nvPicPr>
                <pic:blipFill>
                  <a:blip r:embed="rId1"/>
                  <a:stretch>
                    <a:fillRect/>
                  </a:stretch>
                </pic:blipFill>
                <pic:spPr bwMode="auto">
                  <a:xfrm>
                    <a:off x="0" y="0"/>
                    <a:ext cx="1209675" cy="659130"/>
                  </a:xfrm>
                  <a:prstGeom prst="rect">
                    <a:avLst/>
                  </a:prstGeom>
                </pic:spPr>
              </pic:pic>
            </a:graphicData>
          </a:graphic>
        </wp:anchor>
      </w:drawing>
    </w:r>
    <w:r>
      <mc:AlternateContent>
        <mc:Choice Requires="wps">
          <w:drawing>
            <wp:anchor behindDoc="0" distT="72390" distB="72390" distL="72390" distR="72390" simplePos="0" locked="0" layoutInCell="1" allowOverlap="1" relativeHeight="3">
              <wp:simplePos x="0" y="0"/>
              <wp:positionH relativeFrom="column">
                <wp:align>center</wp:align>
              </wp:positionH>
              <wp:positionV relativeFrom="paragraph">
                <wp:posOffset>59690</wp:posOffset>
              </wp:positionV>
              <wp:extent cx="3074035" cy="590550"/>
              <wp:effectExtent l="0" t="0" r="0" b="0"/>
              <wp:wrapSquare wrapText="bothSides"/>
              <wp:docPr id="2" name="Rámec1"/>
              <a:graphic xmlns:a="http://schemas.openxmlformats.org/drawingml/2006/main">
                <a:graphicData uri="http://schemas.microsoft.com/office/word/2010/wordprocessingShape">
                  <wps:wsp>
                    <wps:cNvSpPr txBox="1"/>
                    <wps:spPr>
                      <a:xfrm>
                        <a:off x="0" y="0"/>
                        <a:ext cx="3074035" cy="590550"/>
                      </a:xfrm>
                      <a:prstGeom prst="rect"/>
                      <a:solidFill>
                        <a:srgbClr val="FFFFFF"/>
                      </a:solidFill>
                    </wps:spPr>
                    <wps:txbx>
                      <w:txbxContent>
                        <w:p>
                          <w:pPr>
                            <w:pStyle w:val="Obsahrmce"/>
                            <w:bidi w:val="0"/>
                            <w:spacing w:lineRule="auto" w:line="240" w:before="85" w:after="85"/>
                            <w:jc w:val="center"/>
                            <w:rPr>
                              <w:b/>
                              <w:bCs/>
                              <w:sz w:val="40"/>
                              <w:szCs w:val="40"/>
                              <w:lang w:val="cs-CZ"/>
                            </w:rPr>
                          </w:pPr>
                          <w:r>
                            <w:rPr>
                              <w:b/>
                              <w:bCs/>
                              <w:sz w:val="40"/>
                              <w:szCs w:val="40"/>
                              <w:lang w:val="cs-CZ"/>
                            </w:rPr>
                            <w:t>IS L3 verze 20</w:t>
                          </w:r>
                          <w:r>
                            <w:rPr>
                              <w:b/>
                              <w:bCs/>
                              <w:sz w:val="40"/>
                              <w:szCs w:val="40"/>
                              <w:lang w:val="cs-CZ"/>
                            </w:rPr>
                            <w:t>23</w:t>
                          </w:r>
                          <w:r>
                            <w:rPr>
                              <w:b/>
                              <w:bCs/>
                              <w:sz w:val="40"/>
                              <w:szCs w:val="40"/>
                              <w:lang w:val="cs-CZ"/>
                            </w:rPr>
                            <w:t>.0</w:t>
                          </w:r>
                          <w:r>
                            <w:rPr>
                              <w:b/>
                              <w:bCs/>
                              <w:sz w:val="40"/>
                              <w:szCs w:val="40"/>
                              <w:lang w:val="cs-CZ"/>
                            </w:rPr>
                            <w:t>6</w:t>
                          </w:r>
                        </w:p>
                        <w:p>
                          <w:pPr>
                            <w:pStyle w:val="Obsahrmce"/>
                            <w:spacing w:lineRule="auto" w:line="240" w:before="0" w:after="85"/>
                            <w:jc w:val="center"/>
                            <w:rPr>
                              <w:b/>
                              <w:bCs/>
                              <w:sz w:val="24"/>
                              <w:szCs w:val="24"/>
                              <w:lang w:val="cs-CZ"/>
                            </w:rPr>
                          </w:pPr>
                          <w:r>
                            <w:rPr>
                              <w:b/>
                              <w:bCs/>
                              <w:sz w:val="24"/>
                              <w:szCs w:val="24"/>
                              <w:lang w:val="cs-CZ"/>
                            </w:rPr>
                            <w:t>(změny od verze 20</w:t>
                          </w:r>
                          <w:r>
                            <w:rPr>
                              <w:b/>
                              <w:bCs/>
                              <w:sz w:val="24"/>
                              <w:szCs w:val="24"/>
                              <w:lang w:val="cs-CZ"/>
                            </w:rPr>
                            <w:t>23</w:t>
                          </w:r>
                          <w:r>
                            <w:rPr>
                              <w:b/>
                              <w:bCs/>
                              <w:sz w:val="24"/>
                              <w:szCs w:val="24"/>
                              <w:lang w:val="cs-CZ"/>
                            </w:rPr>
                            <w:t>.0</w:t>
                          </w:r>
                          <w:r>
                            <w:rPr>
                              <w:b/>
                              <w:bCs/>
                              <w:sz w:val="24"/>
                              <w:szCs w:val="24"/>
                              <w:lang w:val="cs-CZ"/>
                            </w:rPr>
                            <w:t>5</w:t>
                          </w:r>
                        </w:p>
                      </w:txbxContent>
                    </wps:txbx>
                    <wps:bodyPr anchor="t" lIns="0" tIns="0" rIns="0" bIns="0">
                      <a:noAutofit/>
                    </wps:bodyPr>
                  </wps:wsp>
                </a:graphicData>
              </a:graphic>
            </wp:anchor>
          </w:drawing>
        </mc:Choice>
        <mc:Fallback>
          <w:pict>
            <v:rect style="position:absolute;rotation:-0;width:242.05pt;height:46.5pt;mso-wrap-distance-left:5.7pt;mso-wrap-distance-right:5.7pt;mso-wrap-distance-top:5.7pt;mso-wrap-distance-bottom:5.7pt;margin-top:4.7pt;mso-position-vertical-relative:text;margin-left:119.95pt;mso-position-horizontal:center;mso-position-horizontal-relative:text">
              <v:textbox inset="0in,0in,0in,0in">
                <w:txbxContent>
                  <w:p>
                    <w:pPr>
                      <w:pStyle w:val="Obsahrmce"/>
                      <w:bidi w:val="0"/>
                      <w:spacing w:lineRule="auto" w:line="240" w:before="85" w:after="85"/>
                      <w:jc w:val="center"/>
                      <w:rPr>
                        <w:b/>
                        <w:bCs/>
                        <w:sz w:val="40"/>
                        <w:szCs w:val="40"/>
                        <w:lang w:val="cs-CZ"/>
                      </w:rPr>
                    </w:pPr>
                    <w:r>
                      <w:rPr>
                        <w:b/>
                        <w:bCs/>
                        <w:sz w:val="40"/>
                        <w:szCs w:val="40"/>
                        <w:lang w:val="cs-CZ"/>
                      </w:rPr>
                      <w:t>IS L3 verze 20</w:t>
                    </w:r>
                    <w:r>
                      <w:rPr>
                        <w:b/>
                        <w:bCs/>
                        <w:sz w:val="40"/>
                        <w:szCs w:val="40"/>
                        <w:lang w:val="cs-CZ"/>
                      </w:rPr>
                      <w:t>23</w:t>
                    </w:r>
                    <w:r>
                      <w:rPr>
                        <w:b/>
                        <w:bCs/>
                        <w:sz w:val="40"/>
                        <w:szCs w:val="40"/>
                        <w:lang w:val="cs-CZ"/>
                      </w:rPr>
                      <w:t>.0</w:t>
                    </w:r>
                    <w:r>
                      <w:rPr>
                        <w:b/>
                        <w:bCs/>
                        <w:sz w:val="40"/>
                        <w:szCs w:val="40"/>
                        <w:lang w:val="cs-CZ"/>
                      </w:rPr>
                      <w:t>6</w:t>
                    </w:r>
                  </w:p>
                  <w:p>
                    <w:pPr>
                      <w:pStyle w:val="Obsahrmce"/>
                      <w:spacing w:lineRule="auto" w:line="240" w:before="0" w:after="85"/>
                      <w:jc w:val="center"/>
                      <w:rPr>
                        <w:b/>
                        <w:bCs/>
                        <w:sz w:val="24"/>
                        <w:szCs w:val="24"/>
                        <w:lang w:val="cs-CZ"/>
                      </w:rPr>
                    </w:pPr>
                    <w:r>
                      <w:rPr>
                        <w:b/>
                        <w:bCs/>
                        <w:sz w:val="24"/>
                        <w:szCs w:val="24"/>
                        <w:lang w:val="cs-CZ"/>
                      </w:rPr>
                      <w:t>(změny od verze 20</w:t>
                    </w:r>
                    <w:r>
                      <w:rPr>
                        <w:b/>
                        <w:bCs/>
                        <w:sz w:val="24"/>
                        <w:szCs w:val="24"/>
                        <w:lang w:val="cs-CZ"/>
                      </w:rPr>
                      <w:t>23</w:t>
                    </w:r>
                    <w:r>
                      <w:rPr>
                        <w:b/>
                        <w:bCs/>
                        <w:sz w:val="24"/>
                        <w:szCs w:val="24"/>
                        <w:lang w:val="cs-CZ"/>
                      </w:rPr>
                      <w:t>.0</w:t>
                    </w:r>
                    <w:r>
                      <w:rPr>
                        <w:b/>
                        <w:bCs/>
                        <w:sz w:val="24"/>
                        <w:szCs w:val="24"/>
                        <w:lang w:val="cs-CZ"/>
                      </w:rPr>
                      <w:t>5</w:t>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lvlText w:val="%1"/>
      <w:lvlJc w:val="left"/>
      <w:pPr>
        <w:tabs>
          <w:tab w:val="num" w:pos="0"/>
        </w:tabs>
        <w:ind w:left="0" w:hanging="0"/>
      </w:pPr>
    </w:lvl>
    <w:lvl w:ilvl="1">
      <w:start w:val="1"/>
      <w:pStyle w:val="Nadpis2"/>
      <w:numFmt w:val="none"/>
      <w:lvlText w:val="%2"/>
      <w:lvlJc w:val="left"/>
      <w:pPr>
        <w:tabs>
          <w:tab w:val="num" w:pos="0"/>
        </w:tabs>
        <w:ind w:left="0" w:hanging="0"/>
      </w:pPr>
    </w:lvl>
    <w:lvl w:ilvl="2">
      <w:start w:val="1"/>
      <w:pStyle w:val="Nadpis3"/>
      <w:numFmt w:val="none"/>
      <w:lvlText w:val="%3"/>
      <w:lvlJc w:val="left"/>
      <w:pPr>
        <w:tabs>
          <w:tab w:val="num" w:pos="0"/>
        </w:tabs>
        <w:ind w:left="0" w:hanging="0"/>
      </w:pPr>
    </w:lvl>
    <w:lvl w:ilvl="3">
      <w:start w:val="1"/>
      <w:numFmt w:val="none"/>
      <w:lvlText w:val="%4"/>
      <w:lvlJc w:val="left"/>
      <w:pPr>
        <w:tabs>
          <w:tab w:val="num" w:pos="0"/>
        </w:tabs>
        <w:ind w:left="0" w:hanging="0"/>
      </w:pPr>
    </w:lvl>
    <w:lvl w:ilvl="4">
      <w:start w:val="1"/>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DejaVu Sans" w:hAnsi="DejaVu Sans" w:cs="DejaVu Sans" w:hint="default"/>
        <w:sz w:val="18"/>
        <w:szCs w:val="18"/>
      </w:rPr>
    </w:lvl>
    <w:lvl w:ilvl="2">
      <w:start w:val="1"/>
      <w:numFmt w:val="bullet"/>
      <w:lvlText w:val="∘"/>
      <w:lvlJc w:val="left"/>
      <w:pPr>
        <w:tabs>
          <w:tab w:val="num" w:pos="1440"/>
        </w:tabs>
        <w:ind w:left="1440" w:hanging="360"/>
      </w:pPr>
      <w:rPr>
        <w:rFonts w:ascii="DejaVu Sans" w:hAnsi="DejaVu Sans" w:cs="DejaVu Sans"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w:hAnsi="Wingdings" w:cs="Wingdings" w:hint="default"/>
        <w:sz w:val="18"/>
        <w:szCs w:val="18"/>
      </w:rPr>
    </w:lvl>
    <w:lvl w:ilvl="5">
      <w:start w:val="1"/>
      <w:numFmt w:val="bullet"/>
      <w:lvlText w:val=""/>
      <w:lvlJc w:val="left"/>
      <w:pPr>
        <w:tabs>
          <w:tab w:val="num" w:pos="2520"/>
        </w:tabs>
        <w:ind w:left="2520" w:hanging="360"/>
      </w:pPr>
      <w:rPr>
        <w:rFonts w:ascii="Wingdings" w:hAnsi="Wingdings" w:cs="Wingdings"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w:hAnsi="Wingdings" w:cs="Wingdings" w:hint="default"/>
        <w:sz w:val="18"/>
        <w:szCs w:val="18"/>
      </w:rPr>
    </w:lvl>
    <w:lvl w:ilvl="8">
      <w:start w:val="1"/>
      <w:numFmt w:val="bullet"/>
      <w:lvlText w:val=""/>
      <w:lvlJc w:val="left"/>
      <w:pPr>
        <w:tabs>
          <w:tab w:val="num" w:pos="3600"/>
        </w:tabs>
        <w:ind w:left="3600" w:hanging="360"/>
      </w:pPr>
      <w:rPr>
        <w:rFonts w:ascii="Wingdings" w:hAnsi="Wingdings" w:cs="Wingdings" w:hint="default"/>
        <w:sz w:val="18"/>
        <w:szCs w:val="18"/>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cs-CZ" w:eastAsia="zxx" w:bidi="zxx"/>
      </w:rPr>
    </w:rPrDefault>
    <w:pPrDefault>
      <w:pPr>
        <w:suppressAutoHyphens w:val="true"/>
      </w:pPr>
    </w:pPrDefault>
  </w:docDefaults>
  <w:style w:type="paragraph" w:styleId="Normal">
    <w:name w:val="Normal"/>
    <w:qFormat/>
    <w:pPr>
      <w:keepNext w:val="false"/>
      <w:widowControl/>
      <w:suppressAutoHyphens w:val="false"/>
      <w:kinsoku w:val="true"/>
      <w:overflowPunct w:val="true"/>
      <w:autoSpaceDE w:val="true"/>
      <w:bidi w:val="0"/>
    </w:pPr>
    <w:rPr>
      <w:rFonts w:ascii="Times New Roman" w:hAnsi="Times New Roman" w:eastAsia="Lucida Sans Unicode" w:cs="Tahoma"/>
      <w:color w:val="auto"/>
      <w:kern w:val="2"/>
      <w:sz w:val="24"/>
      <w:szCs w:val="24"/>
      <w:lang w:val="cs-CZ" w:eastAsia="zxx" w:bidi="zxx"/>
    </w:rPr>
  </w:style>
  <w:style w:type="paragraph" w:styleId="Nadpis1">
    <w:name w:val="Heading 1"/>
    <w:basedOn w:val="Nadpis"/>
    <w:next w:val="Tlotextu"/>
    <w:qFormat/>
    <w:pPr>
      <w:numPr>
        <w:ilvl w:val="0"/>
        <w:numId w:val="1"/>
      </w:numPr>
      <w:outlineLvl w:val="0"/>
    </w:pPr>
    <w:rPr>
      <w:b/>
      <w:bCs/>
      <w:i w:val="false"/>
      <w:sz w:val="32"/>
      <w:szCs w:val="32"/>
    </w:rPr>
  </w:style>
  <w:style w:type="paragraph" w:styleId="Nadpis2">
    <w:name w:val="Heading 2"/>
    <w:basedOn w:val="Nadpis"/>
    <w:next w:val="Tlotextu"/>
    <w:qFormat/>
    <w:pPr>
      <w:numPr>
        <w:ilvl w:val="1"/>
        <w:numId w:val="1"/>
      </w:numPr>
      <w:outlineLvl w:val="1"/>
    </w:pPr>
    <w:rPr>
      <w:b/>
      <w:bCs/>
      <w:i/>
      <w:iCs/>
      <w:sz w:val="28"/>
      <w:szCs w:val="28"/>
    </w:rPr>
  </w:style>
  <w:style w:type="paragraph" w:styleId="Nadpis3">
    <w:name w:val="Heading 3"/>
    <w:basedOn w:val="Nadpis"/>
    <w:next w:val="Tlotextu"/>
    <w:qFormat/>
    <w:pPr>
      <w:numPr>
        <w:ilvl w:val="2"/>
        <w:numId w:val="1"/>
      </w:numPr>
      <w:outlineLvl w:val="2"/>
    </w:pPr>
    <w:rPr>
      <w:b/>
      <w:bCs/>
      <w:sz w:val="28"/>
      <w:szCs w:val="28"/>
    </w:rPr>
  </w:style>
  <w:style w:type="character" w:styleId="Znakypropoznmkupodarou">
    <w:name w:val="Znaky pro poznámku pod čarou"/>
    <w:qFormat/>
    <w:rPr/>
  </w:style>
  <w:style w:type="character" w:styleId="Symbolyproslovn">
    <w:name w:val="Symboly pro číslování"/>
    <w:qFormat/>
    <w:rPr/>
  </w:style>
  <w:style w:type="character" w:styleId="Odrky">
    <w:name w:val="Odrážky"/>
    <w:qFormat/>
    <w:rPr>
      <w:rFonts w:ascii="StarSymbol" w:hAnsi="StarSymbol" w:eastAsia="StarSymbol" w:cs="StarSymbol"/>
      <w:sz w:val="18"/>
      <w:szCs w:val="18"/>
    </w:rPr>
  </w:style>
  <w:style w:type="character" w:styleId="Internetovodkaz">
    <w:name w:val="Hyperlink"/>
    <w:rPr>
      <w:color w:val="000080"/>
      <w:u w:val="single"/>
    </w:rPr>
  </w:style>
  <w:style w:type="character" w:styleId="Navtveninternetovodkaz">
    <w:name w:val="FollowedHyperlink"/>
    <w:rPr>
      <w:color w:val="800000"/>
      <w:u w:val="single"/>
    </w:rPr>
  </w:style>
  <w:style w:type="character" w:styleId="Znakyprovysvtlivky">
    <w:name w:val="Znaky pro vysvětlivky"/>
    <w:qFormat/>
    <w:rPr/>
  </w:style>
  <w:style w:type="character" w:styleId="Silnzdraznn">
    <w:name w:val="Strong"/>
    <w:qFormat/>
    <w:rPr>
      <w:b/>
      <w:bCs/>
    </w:rPr>
  </w:style>
  <w:style w:type="character" w:styleId="UPGM-zapracovat">
    <w:name w:val="UPGM - zapracovat"/>
    <w:qFormat/>
    <w:rPr>
      <w:b/>
      <w:color w:val="FF0000"/>
    </w:rPr>
  </w:style>
  <w:style w:type="character" w:styleId="UPGM-doplnno">
    <w:name w:val="UPGM - doplněno"/>
    <w:qFormat/>
    <w:rPr>
      <w:color w:val="9900FF"/>
    </w:rPr>
  </w:style>
  <w:style w:type="character" w:styleId="Poznmka">
    <w:name w:val="Poznámka"/>
    <w:qFormat/>
    <w:rPr>
      <w:i/>
    </w:rPr>
  </w:style>
  <w:style w:type="character" w:styleId="UPGM-zapracovno">
    <w:name w:val="UPGM - zapracováno"/>
    <w:qFormat/>
    <w:rPr>
      <w:color w:val="009900"/>
    </w:rPr>
  </w:style>
  <w:style w:type="character" w:styleId="Ukotvenpoznmkypodarou">
    <w:name w:val="Footnote Reference"/>
    <w:rPr>
      <w:vertAlign w:val="superscript"/>
    </w:rPr>
  </w:style>
  <w:style w:type="character" w:styleId="Ukotvenvysvtlivky">
    <w:name w:val="Endnote Reference"/>
    <w:rPr>
      <w:vertAlign w:val="superscript"/>
    </w:rPr>
  </w:style>
  <w:style w:type="character" w:styleId="Standardnpsmoodstavce">
    <w:name w:val="Standardní písmo odstavce"/>
    <w:qFormat/>
    <w:rPr/>
  </w:style>
  <w:style w:type="character" w:styleId="Promnn">
    <w:name w:val="Proměnný"/>
    <w:qFormat/>
    <w:rPr>
      <w:i/>
      <w:iCs/>
    </w:rPr>
  </w:style>
  <w:style w:type="paragraph" w:styleId="Tlotextu">
    <w:name w:val="Body Text"/>
    <w:basedOn w:val="Normal"/>
    <w:pPr>
      <w:bidi w:val="0"/>
      <w:spacing w:lineRule="auto" w:line="288" w:before="0" w:after="85"/>
      <w:jc w:val="both"/>
    </w:pPr>
    <w:rPr>
      <w:sz w:val="22"/>
    </w:rPr>
  </w:style>
  <w:style w:type="paragraph" w:styleId="Nadpis">
    <w:name w:val="Nadpis"/>
    <w:basedOn w:val="Normal"/>
    <w:next w:val="Tlotextu"/>
    <w:qFormat/>
    <w:pPr>
      <w:keepNext w:val="true"/>
      <w:spacing w:before="240" w:after="120"/>
    </w:pPr>
    <w:rPr>
      <w:rFonts w:ascii="Arial" w:hAnsi="Arial" w:eastAsia="Lucida Sans Unicode" w:cs="Tahoma"/>
      <w:sz w:val="28"/>
      <w:szCs w:val="28"/>
    </w:rPr>
  </w:style>
  <w:style w:type="paragraph" w:styleId="Seznam">
    <w:name w:val="List"/>
    <w:basedOn w:val="Tlotextu"/>
    <w:pPr/>
    <w:rPr>
      <w:rFonts w:cs="Tahoma"/>
    </w:rPr>
  </w:style>
  <w:style w:type="paragraph" w:styleId="Zatekseznamu1">
    <w:name w:val="Začátek seznamu 1"/>
    <w:basedOn w:val="Seznam"/>
    <w:qFormat/>
    <w:pPr>
      <w:spacing w:before="240" w:after="120"/>
      <w:ind w:left="360" w:right="0" w:hanging="360"/>
    </w:pPr>
    <w:rPr/>
  </w:style>
  <w:style w:type="paragraph" w:styleId="Seznam1">
    <w:name w:val="List 2"/>
    <w:basedOn w:val="Seznam"/>
    <w:pPr>
      <w:spacing w:before="0" w:after="120"/>
      <w:ind w:left="360" w:right="0" w:hanging="360"/>
    </w:pPr>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Zhlav">
    <w:name w:val="Header"/>
    <w:basedOn w:val="Normal"/>
    <w:pPr>
      <w:suppressLineNumbers/>
      <w:tabs>
        <w:tab w:val="clear" w:pos="720"/>
        <w:tab w:val="center" w:pos="4818" w:leader="none"/>
        <w:tab w:val="right" w:pos="9637" w:leader="none"/>
      </w:tabs>
    </w:pPr>
    <w:rPr/>
  </w:style>
  <w:style w:type="paragraph" w:styleId="Zpat">
    <w:name w:val="Footer"/>
    <w:basedOn w:val="Normal"/>
    <w:pPr>
      <w:suppressLineNumbers/>
      <w:tabs>
        <w:tab w:val="clear" w:pos="720"/>
        <w:tab w:val="center" w:pos="4819" w:leader="none"/>
        <w:tab w:val="right" w:pos="9638" w:leader="none"/>
      </w:tabs>
    </w:pPr>
    <w:rPr/>
  </w:style>
  <w:style w:type="paragraph" w:styleId="Popisek">
    <w:name w:val="Caption"/>
    <w:basedOn w:val="Normal"/>
    <w:qFormat/>
    <w:pPr>
      <w:suppressLineNumbers/>
      <w:spacing w:before="120" w:after="120"/>
    </w:pPr>
    <w:rPr>
      <w:rFonts w:cs="Tahoma"/>
      <w:i/>
      <w:iCs/>
      <w:sz w:val="24"/>
      <w:szCs w:val="24"/>
    </w:rPr>
  </w:style>
  <w:style w:type="paragraph" w:styleId="Text">
    <w:name w:val="Text"/>
    <w:basedOn w:val="Popisek"/>
    <w:qFormat/>
    <w:pPr/>
    <w:rPr/>
  </w:style>
  <w:style w:type="paragraph" w:styleId="Obsahrmce">
    <w:name w:val="Obsah rámce"/>
    <w:basedOn w:val="Tlotextu"/>
    <w:qFormat/>
    <w:pPr/>
    <w:rPr/>
  </w:style>
  <w:style w:type="paragraph" w:styleId="Rejstk">
    <w:name w:val="Rejstřík"/>
    <w:basedOn w:val="Normal"/>
    <w:qFormat/>
    <w:pPr>
      <w:suppressLineNumbers/>
    </w:pPr>
    <w:rPr>
      <w:rFonts w:cs="Tahoma"/>
    </w:rPr>
  </w:style>
  <w:style w:type="paragraph" w:styleId="Podtitul">
    <w:name w:val="Subtitle"/>
    <w:basedOn w:val="Nadpis"/>
    <w:next w:val="Tlotextu"/>
    <w:qFormat/>
    <w:pPr>
      <w:jc w:val="center"/>
    </w:pPr>
    <w:rPr>
      <w:i/>
      <w:iCs/>
      <w:sz w:val="28"/>
      <w:szCs w:val="28"/>
    </w:rPr>
  </w:style>
  <w:style w:type="paragraph" w:styleId="Vodorovnra">
    <w:name w:val="Vodorovná čára"/>
    <w:basedOn w:val="Normal"/>
    <w:next w:val="Tlotextu"/>
    <w:qFormat/>
    <w:pPr>
      <w:suppressLineNumbers/>
      <w:pBdr>
        <w:bottom w:val="double" w:sz="2" w:space="0" w:color="808080"/>
      </w:pBdr>
      <w:spacing w:before="0" w:after="283"/>
    </w:pPr>
    <w:rPr>
      <w:sz w:val="12"/>
      <w:szCs w:val="12"/>
    </w:rPr>
  </w:style>
  <w:style w:type="paragraph" w:styleId="Obsahseznamu">
    <w:name w:val="Obsah seznamu"/>
    <w:basedOn w:val="Normal"/>
    <w:qFormat/>
    <w:pPr>
      <w:spacing w:before="0" w:after="0"/>
      <w:ind w:left="567" w:right="0" w:hanging="0"/>
    </w:pPr>
    <w:rPr/>
  </w:style>
  <w:style w:type="paragraph" w:styleId="Objektseipkou">
    <w:name w:val="Objekt se šipkou"/>
    <w:basedOn w:val="Normal"/>
    <w:qFormat/>
    <w:pPr/>
    <w:rPr/>
  </w:style>
  <w:style w:type="paragraph" w:styleId="Objektsestnovnm">
    <w:name w:val="Objekt se stínováním"/>
    <w:basedOn w:val="Normal"/>
    <w:qFormat/>
    <w:pPr/>
    <w:rPr/>
  </w:style>
  <w:style w:type="paragraph" w:styleId="Objektbezvpln">
    <w:name w:val="Objekt bez výpln?"/>
    <w:basedOn w:val="Normal"/>
    <w:qFormat/>
    <w:pPr/>
    <w:rPr/>
  </w:style>
  <w:style w:type="paragraph" w:styleId="Zarovnantextovtlo">
    <w:name w:val="Zarovnané textové t?lo"/>
    <w:basedOn w:val="Normal"/>
    <w:qFormat/>
    <w:pPr>
      <w:jc w:val="left"/>
    </w:pPr>
    <w:rPr/>
  </w:style>
  <w:style w:type="paragraph" w:styleId="Odsazenprvnhodku">
    <w:name w:val="Odsazení prvního ?ádku"/>
    <w:basedOn w:val="Normal"/>
    <w:qFormat/>
    <w:pPr>
      <w:spacing w:before="0" w:after="0"/>
      <w:ind w:left="0" w:right="0" w:firstLine="340"/>
    </w:pPr>
    <w:rPr/>
  </w:style>
  <w:style w:type="paragraph" w:styleId="Titulek">
    <w:name w:val="Titulek"/>
    <w:basedOn w:val="Normal"/>
    <w:qFormat/>
    <w:pPr/>
    <w:rPr/>
  </w:style>
  <w:style w:type="paragraph" w:styleId="Titul1">
    <w:name w:val="Titul1"/>
    <w:basedOn w:val="Normal"/>
    <w:qFormat/>
    <w:pPr>
      <w:jc w:val="center"/>
    </w:pPr>
    <w:rPr/>
  </w:style>
  <w:style w:type="paragraph" w:styleId="Titul2">
    <w:name w:val="Titul2"/>
    <w:basedOn w:val="Normal"/>
    <w:qFormat/>
    <w:pPr>
      <w:spacing w:before="57" w:after="57"/>
      <w:ind w:left="113" w:right="113" w:hanging="0"/>
      <w:jc w:val="center"/>
    </w:pPr>
    <w:rPr/>
  </w:style>
  <w:style w:type="paragraph" w:styleId="Nadpis11">
    <w:name w:val="Nadpis1"/>
    <w:basedOn w:val="Normal"/>
    <w:qFormat/>
    <w:pPr>
      <w:spacing w:before="238" w:after="119"/>
    </w:pPr>
    <w:rPr/>
  </w:style>
  <w:style w:type="paragraph" w:styleId="Nadpis21">
    <w:name w:val="Nadpis2"/>
    <w:basedOn w:val="Normal"/>
    <w:qFormat/>
    <w:pPr>
      <w:spacing w:before="238" w:after="119"/>
    </w:pPr>
    <w:rPr/>
  </w:style>
  <w:style w:type="paragraph" w:styleId="Ktovacra">
    <w:name w:val="Kótovací ?ára"/>
    <w:basedOn w:val="Normal"/>
    <w:qFormat/>
    <w:pPr/>
    <w:rPr/>
  </w:style>
  <w:style w:type="paragraph" w:styleId="VchozLTGliederung1">
    <w:name w:val="Výchozí~LT~Gliederung 1"/>
    <w:qFormat/>
    <w:pPr>
      <w:widowControl w:val="false"/>
      <w:kinsoku w:val="true"/>
      <w:overflowPunct w:val="true"/>
      <w:autoSpaceDE w:val="false"/>
      <w:bidi w:val="0"/>
      <w:spacing w:before="0" w:after="283"/>
      <w:ind w:left="680" w:right="0" w:hanging="510"/>
    </w:pPr>
    <w:rPr>
      <w:rFonts w:ascii="Tahoma" w:hAnsi="Tahoma" w:eastAsia="Tahoma" w:cs="Tahoma"/>
      <w:b w:val="false"/>
      <w:bCs w:val="false"/>
      <w:i w:val="false"/>
      <w:iCs w:val="false"/>
      <w:strike w:val="false"/>
      <w:dstrike w:val="false"/>
      <w:outline w:val="false"/>
      <w:shadow/>
      <w:color w:val="auto"/>
      <w:kern w:val="2"/>
      <w:sz w:val="64"/>
      <w:szCs w:val="64"/>
      <w:u w:val="none"/>
      <w:em w:val="none"/>
      <w:lang w:val="cs-CZ" w:eastAsia="zxx" w:bidi="zxx"/>
    </w:rPr>
  </w:style>
  <w:style w:type="paragraph" w:styleId="VchozLTGliederung2">
    <w:name w:val="Výchozí~LT~Gliederung 2"/>
    <w:basedOn w:val="VchozLTGliederung1"/>
    <w:qFormat/>
    <w:pPr>
      <w:tabs>
        <w:tab w:val="clear" w:pos="720"/>
      </w:tabs>
      <w:spacing w:before="0" w:after="227"/>
      <w:ind w:left="1361" w:right="0" w:hanging="454"/>
    </w:pPr>
    <w:rPr>
      <w:sz w:val="56"/>
      <w:szCs w:val="56"/>
    </w:rPr>
  </w:style>
  <w:style w:type="paragraph" w:styleId="VchozLTGliederung3">
    <w:name w:val="Výchozí~LT~Gliederung 3"/>
    <w:basedOn w:val="VchozLTGliederung2"/>
    <w:qFormat/>
    <w:pPr>
      <w:spacing w:before="0" w:after="170"/>
      <w:ind w:left="2041" w:right="0" w:hanging="340"/>
    </w:pPr>
    <w:rPr>
      <w:sz w:val="48"/>
      <w:szCs w:val="48"/>
    </w:rPr>
  </w:style>
  <w:style w:type="paragraph" w:styleId="VchozLTGliederung4">
    <w:name w:val="Výchozí~LT~Gliederung 4"/>
    <w:basedOn w:val="VchozLTGliederung3"/>
    <w:qFormat/>
    <w:pPr>
      <w:spacing w:before="0" w:after="113"/>
      <w:ind w:left="2721" w:right="0" w:hanging="340"/>
    </w:pPr>
    <w:rPr>
      <w:sz w:val="40"/>
      <w:szCs w:val="40"/>
    </w:rPr>
  </w:style>
  <w:style w:type="paragraph" w:styleId="VchozLTGliederung5">
    <w:name w:val="Výchozí~LT~Gliederung 5"/>
    <w:basedOn w:val="VchozLTGliederung4"/>
    <w:qFormat/>
    <w:pPr>
      <w:spacing w:before="0" w:after="57"/>
      <w:ind w:left="3402" w:right="0" w:hanging="340"/>
    </w:pPr>
    <w:rPr/>
  </w:style>
  <w:style w:type="paragraph" w:styleId="VchozLTGliederung6">
    <w:name w:val="Výchozí~LT~Gliederung 6"/>
    <w:basedOn w:val="VchozLTGliederung5"/>
    <w:qFormat/>
    <w:pPr>
      <w:spacing w:before="0" w:after="0"/>
      <w:ind w:left="4082" w:right="0" w:hanging="340"/>
    </w:pPr>
    <w:rPr/>
  </w:style>
  <w:style w:type="paragraph" w:styleId="VchozLTGliederung7">
    <w:name w:val="Výchozí~LT~Gliederung 7"/>
    <w:basedOn w:val="VchozLTGliederung6"/>
    <w:qFormat/>
    <w:pPr>
      <w:spacing w:before="0" w:after="0"/>
      <w:ind w:left="4762" w:right="0" w:hanging="340"/>
    </w:pPr>
    <w:rPr/>
  </w:style>
  <w:style w:type="paragraph" w:styleId="VchozLTGliederung8">
    <w:name w:val="Výchozí~LT~Gliederung 8"/>
    <w:basedOn w:val="VchozLTGliederung7"/>
    <w:qFormat/>
    <w:pPr>
      <w:spacing w:before="0" w:after="0"/>
      <w:ind w:left="5443" w:right="0" w:hanging="340"/>
    </w:pPr>
    <w:rPr/>
  </w:style>
  <w:style w:type="paragraph" w:styleId="VchozLTGliederung9">
    <w:name w:val="Výchozí~LT~Gliederung 9"/>
    <w:basedOn w:val="VchozLTGliederung8"/>
    <w:qFormat/>
    <w:pPr>
      <w:spacing w:before="0" w:after="0"/>
      <w:ind w:left="6123" w:right="0" w:hanging="340"/>
    </w:pPr>
    <w:rPr/>
  </w:style>
  <w:style w:type="paragraph" w:styleId="VchozLTTitel">
    <w:name w:val="Výchozí~LT~Titel"/>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DC2300"/>
      <w:kern w:val="2"/>
      <w:sz w:val="88"/>
      <w:szCs w:val="88"/>
      <w:u w:val="none"/>
      <w:em w:val="none"/>
      <w:lang w:val="cs-CZ" w:eastAsia="zxx" w:bidi="zxx"/>
    </w:rPr>
  </w:style>
  <w:style w:type="paragraph" w:styleId="VchozLTUntertitel">
    <w:name w:val="Výchozí~LT~Untertitel"/>
    <w:qFormat/>
    <w:pPr>
      <w:widowControl w:val="false"/>
      <w:kinsoku w:val="true"/>
      <w:overflowPunct w:val="true"/>
      <w:autoSpaceDE w:val="false"/>
      <w:bidi w:val="0"/>
      <w:spacing w:before="0" w:after="0"/>
      <w:ind w:left="0" w:right="0" w:hanging="340"/>
      <w:jc w:val="center"/>
    </w:pPr>
    <w:rPr>
      <w:rFonts w:ascii="Tahoma" w:hAnsi="Tahoma" w:eastAsia="Tahoma" w:cs="Tahoma"/>
      <w:b w:val="false"/>
      <w:bCs w:val="false"/>
      <w:i w:val="false"/>
      <w:iCs w:val="false"/>
      <w:strike w:val="false"/>
      <w:dstrike w:val="false"/>
      <w:outline w:val="false"/>
      <w:shadow w:val="false"/>
      <w:color w:val="auto"/>
      <w:kern w:val="2"/>
      <w:sz w:val="64"/>
      <w:szCs w:val="64"/>
      <w:u w:val="none"/>
      <w:em w:val="none"/>
      <w:lang w:val="cs-CZ" w:eastAsia="zxx" w:bidi="zxx"/>
    </w:rPr>
  </w:style>
  <w:style w:type="paragraph" w:styleId="VchozLTNotizen">
    <w:name w:val="Výchozí~LT~Notizen"/>
    <w:qFormat/>
    <w:pPr>
      <w:widowControl w:val="false"/>
      <w:kinsoku w:val="true"/>
      <w:overflowPunct w:val="true"/>
      <w:autoSpaceDE w:val="false"/>
      <w:bidi w:val="0"/>
      <w:spacing w:before="0" w:after="0"/>
      <w:ind w:left="340" w:right="0" w:hanging="340"/>
    </w:pPr>
    <w:rPr>
      <w:rFonts w:ascii="Tahoma" w:hAnsi="Tahoma" w:eastAsia="Tahoma" w:cs="Tahoma"/>
      <w:b w:val="false"/>
      <w:bCs w:val="false"/>
      <w:i w:val="false"/>
      <w:iCs w:val="false"/>
      <w:strike w:val="false"/>
      <w:dstrike w:val="false"/>
      <w:outline w:val="false"/>
      <w:shadow w:val="false"/>
      <w:color w:val="auto"/>
      <w:kern w:val="2"/>
      <w:sz w:val="40"/>
      <w:szCs w:val="40"/>
      <w:u w:val="none"/>
      <w:em w:val="none"/>
      <w:lang w:val="cs-CZ" w:eastAsia="zxx" w:bidi="zxx"/>
    </w:rPr>
  </w:style>
  <w:style w:type="paragraph" w:styleId="VchozLTHintergrundobjekte">
    <w:name w:val="Výchozí~LT~Hintergrundobjekte"/>
    <w:qFormat/>
    <w:pPr>
      <w:widowControl w:val="false"/>
      <w:kinsoku w:val="true"/>
      <w:overflowPunct w:val="true"/>
      <w:autoSpaceDE w:val="false"/>
      <w:bidi w:val="0"/>
    </w:pPr>
    <w:rPr>
      <w:rFonts w:ascii="Times New Roman" w:hAnsi="Times New Roman" w:eastAsia="Lucida Sans Unicode" w:cs="Tahoma"/>
      <w:color w:val="auto"/>
      <w:kern w:val="2"/>
      <w:sz w:val="24"/>
      <w:szCs w:val="24"/>
      <w:lang w:val="cs-CZ" w:eastAsia="zxx" w:bidi="zxx"/>
    </w:rPr>
  </w:style>
  <w:style w:type="paragraph" w:styleId="VchozLTHintergrund">
    <w:name w:val="Výchozí~LT~Hintergrund"/>
    <w:qFormat/>
    <w:pPr>
      <w:widowControl w:val="false"/>
      <w:kinsoku w:val="true"/>
      <w:overflowPunct w:val="true"/>
      <w:autoSpaceDE w:val="false"/>
      <w:bidi w:val="0"/>
    </w:pPr>
    <w:rPr>
      <w:rFonts w:ascii="Times New Roman" w:hAnsi="Times New Roman" w:eastAsia="Lucida Sans Unicode" w:cs="Tahoma"/>
      <w:color w:val="auto"/>
      <w:kern w:val="2"/>
      <w:sz w:val="24"/>
      <w:szCs w:val="24"/>
      <w:lang w:val="cs-CZ" w:eastAsia="zxx" w:bidi="zxx"/>
    </w:rPr>
  </w:style>
  <w:style w:type="paragraph" w:styleId="WW-Titulek">
    <w:name w:val="WW-Titulek"/>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DC2300"/>
      <w:kern w:val="2"/>
      <w:sz w:val="88"/>
      <w:szCs w:val="88"/>
      <w:u w:val="none"/>
      <w:em w:val="none"/>
      <w:lang w:val="cs-CZ" w:eastAsia="zxx" w:bidi="zxx"/>
    </w:rPr>
  </w:style>
  <w:style w:type="paragraph" w:styleId="Objektypozad">
    <w:name w:val="Objekty pozadí"/>
    <w:qFormat/>
    <w:pPr>
      <w:widowControl w:val="false"/>
      <w:kinsoku w:val="true"/>
      <w:overflowPunct w:val="true"/>
      <w:autoSpaceDE w:val="false"/>
      <w:bidi w:val="0"/>
    </w:pPr>
    <w:rPr>
      <w:rFonts w:ascii="Times New Roman" w:hAnsi="Times New Roman" w:eastAsia="Lucida Sans Unicode" w:cs="Tahoma"/>
      <w:color w:val="auto"/>
      <w:kern w:val="2"/>
      <w:sz w:val="24"/>
      <w:szCs w:val="24"/>
      <w:lang w:val="cs-CZ" w:eastAsia="zxx" w:bidi="zxx"/>
    </w:rPr>
  </w:style>
  <w:style w:type="paragraph" w:styleId="Pozad">
    <w:name w:val="Pozadí"/>
    <w:qFormat/>
    <w:pPr>
      <w:widowControl w:val="false"/>
      <w:kinsoku w:val="true"/>
      <w:overflowPunct w:val="true"/>
      <w:autoSpaceDE w:val="false"/>
      <w:bidi w:val="0"/>
    </w:pPr>
    <w:rPr>
      <w:rFonts w:ascii="Times New Roman" w:hAnsi="Times New Roman" w:eastAsia="Lucida Sans Unicode" w:cs="Tahoma"/>
      <w:color w:val="auto"/>
      <w:kern w:val="2"/>
      <w:sz w:val="24"/>
      <w:szCs w:val="24"/>
      <w:lang w:val="cs-CZ" w:eastAsia="zxx" w:bidi="zxx"/>
    </w:rPr>
  </w:style>
  <w:style w:type="paragraph" w:styleId="Poznmky">
    <w:name w:val="Poznámky"/>
    <w:qFormat/>
    <w:pPr>
      <w:widowControl w:val="false"/>
      <w:kinsoku w:val="true"/>
      <w:overflowPunct w:val="true"/>
      <w:autoSpaceDE w:val="false"/>
      <w:bidi w:val="0"/>
      <w:spacing w:before="0" w:after="0"/>
      <w:ind w:left="340" w:right="0" w:hanging="340"/>
    </w:pPr>
    <w:rPr>
      <w:rFonts w:ascii="Tahoma" w:hAnsi="Tahoma" w:eastAsia="Tahoma" w:cs="Tahoma"/>
      <w:b w:val="false"/>
      <w:bCs w:val="false"/>
      <w:i w:val="false"/>
      <w:iCs w:val="false"/>
      <w:strike w:val="false"/>
      <w:dstrike w:val="false"/>
      <w:outline w:val="false"/>
      <w:shadow w:val="false"/>
      <w:color w:val="auto"/>
      <w:kern w:val="2"/>
      <w:sz w:val="40"/>
      <w:szCs w:val="40"/>
      <w:u w:val="none"/>
      <w:em w:val="none"/>
      <w:lang w:val="cs-CZ" w:eastAsia="zxx" w:bidi="zxx"/>
    </w:rPr>
  </w:style>
  <w:style w:type="paragraph" w:styleId="Osnova1">
    <w:name w:val="Osnova 1"/>
    <w:qFormat/>
    <w:pPr>
      <w:widowControl w:val="false"/>
      <w:kinsoku w:val="true"/>
      <w:overflowPunct w:val="true"/>
      <w:autoSpaceDE w:val="false"/>
      <w:bidi w:val="0"/>
      <w:spacing w:before="0" w:after="283"/>
      <w:ind w:left="680" w:right="0" w:hanging="510"/>
    </w:pPr>
    <w:rPr>
      <w:rFonts w:ascii="Tahoma" w:hAnsi="Tahoma" w:eastAsia="Tahoma" w:cs="Tahoma"/>
      <w:b w:val="false"/>
      <w:bCs w:val="false"/>
      <w:i w:val="false"/>
      <w:iCs w:val="false"/>
      <w:strike w:val="false"/>
      <w:dstrike w:val="false"/>
      <w:outline w:val="false"/>
      <w:shadow/>
      <w:color w:val="auto"/>
      <w:kern w:val="2"/>
      <w:sz w:val="64"/>
      <w:szCs w:val="64"/>
      <w:u w:val="none"/>
      <w:em w:val="none"/>
      <w:lang w:val="cs-CZ" w:eastAsia="zxx" w:bidi="zxx"/>
    </w:rPr>
  </w:style>
  <w:style w:type="paragraph" w:styleId="Osnova2">
    <w:name w:val="Osnova 2"/>
    <w:basedOn w:val="Osnova1"/>
    <w:qFormat/>
    <w:pPr>
      <w:tabs>
        <w:tab w:val="clear" w:pos="720"/>
      </w:tabs>
      <w:spacing w:before="0" w:after="227"/>
      <w:ind w:left="1361" w:right="0" w:hanging="454"/>
    </w:pPr>
    <w:rPr>
      <w:sz w:val="56"/>
      <w:szCs w:val="56"/>
    </w:rPr>
  </w:style>
  <w:style w:type="paragraph" w:styleId="Osnova3">
    <w:name w:val="Osnova 3"/>
    <w:basedOn w:val="Osnova2"/>
    <w:qFormat/>
    <w:pPr>
      <w:spacing w:before="0" w:after="170"/>
      <w:ind w:left="2041" w:right="0" w:hanging="340"/>
    </w:pPr>
    <w:rPr>
      <w:sz w:val="48"/>
      <w:szCs w:val="48"/>
    </w:rPr>
  </w:style>
  <w:style w:type="paragraph" w:styleId="Osnova4">
    <w:name w:val="Osnova 4"/>
    <w:basedOn w:val="Osnova3"/>
    <w:qFormat/>
    <w:pPr>
      <w:spacing w:before="0" w:after="113"/>
      <w:ind w:left="2721" w:right="0" w:hanging="340"/>
    </w:pPr>
    <w:rPr>
      <w:sz w:val="40"/>
      <w:szCs w:val="40"/>
    </w:rPr>
  </w:style>
  <w:style w:type="paragraph" w:styleId="Osnova5">
    <w:name w:val="Osnova 5"/>
    <w:basedOn w:val="Osnova4"/>
    <w:qFormat/>
    <w:pPr>
      <w:spacing w:before="0" w:after="57"/>
      <w:ind w:left="3402" w:right="0" w:hanging="340"/>
    </w:pPr>
    <w:rPr/>
  </w:style>
  <w:style w:type="paragraph" w:styleId="Osnova6">
    <w:name w:val="Osnova 6"/>
    <w:basedOn w:val="Osnova5"/>
    <w:qFormat/>
    <w:pPr>
      <w:spacing w:before="0" w:after="0"/>
      <w:ind w:left="4082" w:right="0" w:hanging="340"/>
    </w:pPr>
    <w:rPr/>
  </w:style>
  <w:style w:type="paragraph" w:styleId="Osnova7">
    <w:name w:val="Osnova 7"/>
    <w:basedOn w:val="Osnova6"/>
    <w:qFormat/>
    <w:pPr>
      <w:spacing w:before="0" w:after="0"/>
      <w:ind w:left="4762" w:right="0" w:hanging="340"/>
    </w:pPr>
    <w:rPr/>
  </w:style>
  <w:style w:type="paragraph" w:styleId="Osnova8">
    <w:name w:val="Osnova 8"/>
    <w:basedOn w:val="Osnova7"/>
    <w:qFormat/>
    <w:pPr>
      <w:spacing w:before="0" w:after="0"/>
      <w:ind w:left="5443" w:right="0" w:hanging="340"/>
    </w:pPr>
    <w:rPr/>
  </w:style>
  <w:style w:type="paragraph" w:styleId="Osnova9">
    <w:name w:val="Osnova 9"/>
    <w:basedOn w:val="Osnova8"/>
    <w:qFormat/>
    <w:pPr>
      <w:spacing w:before="0" w:after="0"/>
      <w:ind w:left="6123" w:right="0" w:hanging="340"/>
    </w:pPr>
    <w:rPr/>
  </w:style>
  <w:style w:type="paragraph" w:styleId="Normal1">
    <w:name w:val="LO-Normal"/>
    <w:qFormat/>
    <w:pPr>
      <w:widowControl w:val="false"/>
      <w:kinsoku w:val="true"/>
      <w:overflowPunct w:val="true"/>
      <w:autoSpaceDE w:val="false"/>
      <w:bidi w:val="0"/>
    </w:pPr>
    <w:rPr>
      <w:rFonts w:ascii="Times New Roman" w:hAnsi="Times New Roman" w:eastAsia="Lucida Sans Unicode" w:cs="Tahoma"/>
      <w:color w:val="auto"/>
      <w:kern w:val="2"/>
      <w:sz w:val="42"/>
      <w:szCs w:val="42"/>
      <w:lang w:val="cs-CZ" w:eastAsia="zxx" w:bidi="zxx"/>
    </w:rPr>
  </w:style>
  <w:style w:type="paragraph" w:styleId="WW8Num4z0">
    <w:name w:val="WW8Num4z0"/>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WW8Num13z0">
    <w:name w:val="WW8Num13z0"/>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WW8Num15z0">
    <w:name w:val="WW8Num15z0"/>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WW8Num4z1">
    <w:name w:val="WW8Num4z1"/>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WW8Num5z0">
    <w:name w:val="WW8Num5z0"/>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WW8Num5z1">
    <w:name w:val="WW8Num5z1"/>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WW8Num11z0">
    <w:name w:val="WW8Num11z0"/>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WW8Num11z1">
    <w:name w:val="WW8Num11z1"/>
    <w:qFormat/>
    <w:pPr>
      <w:widowControl w:val="false"/>
      <w:kinsoku w:val="true"/>
      <w:overflowPunct w:val="true"/>
      <w:autoSpaceDE w:val="false"/>
      <w:bidi w:val="0"/>
    </w:pPr>
    <w:rPr>
      <w:rFonts w:ascii="StarSymbol;Arial Unicode MS" w:hAnsi="StarSymbol;Arial Unicode MS" w:eastAsia="StarSymbol;Arial Unicode MS" w:cs="StarSymbol;Arial Unicode MS"/>
      <w:color w:val="auto"/>
      <w:kern w:val="2"/>
      <w:sz w:val="31"/>
      <w:szCs w:val="31"/>
      <w:lang w:val="cs-CZ" w:eastAsia="zxx" w:bidi="zxx"/>
    </w:rPr>
  </w:style>
  <w:style w:type="paragraph" w:styleId="UPG-zapracovat">
    <w:name w:val="UPG - zapracovat"/>
    <w:basedOn w:val="Normal"/>
    <w:qFormat/>
    <w:pPr/>
    <w:rPr>
      <w:b/>
      <w:color w:val="FF0000"/>
    </w:rPr>
  </w:style>
  <w:style w:type="paragraph" w:styleId="UPG-hotovo">
    <w:name w:val="UPG - hotovo"/>
    <w:basedOn w:val="Normal"/>
    <w:qFormat/>
    <w:pPr/>
    <w:rPr>
      <w:b/>
      <w:color w:val="008000"/>
    </w:rPr>
  </w:style>
  <w:style w:type="paragraph" w:styleId="Mnkd">
    <w:name w:val="Mnkd"/>
    <w:basedOn w:val="Nadpis"/>
    <w:next w:val="Tlotextu"/>
    <w:qFormat/>
    <w:pPr>
      <w:pBdr>
        <w:top w:val="single" w:sz="4" w:space="3" w:color="000000"/>
        <w:left w:val="single" w:sz="4" w:space="3" w:color="000000"/>
        <w:bottom w:val="single" w:sz="4" w:space="3" w:color="000000"/>
        <w:right w:val="single" w:sz="4" w:space="3" w:color="000000"/>
      </w:pBdr>
      <w:shd w:fill="CCCCCC" w:val="clear"/>
      <w:tabs>
        <w:tab w:val="clear" w:pos="720"/>
      </w:tabs>
      <w:bidi w:val="0"/>
      <w:spacing w:lineRule="auto" w:line="240" w:before="170" w:after="119"/>
      <w:ind w:left="227" w:right="0" w:hanging="0"/>
      <w:textAlignment w:val="auto"/>
    </w:pPr>
    <w:rPr>
      <w:rFonts w:ascii="Times New Roman" w:hAnsi="Times New Roman"/>
      <w:b w:val="false"/>
      <w:i w:val="false"/>
      <w:sz w:val="22"/>
      <w:u w:val="none"/>
    </w:rPr>
  </w:style>
  <w:style w:type="paragraph" w:styleId="Citace">
    <w:name w:val="Citace"/>
    <w:basedOn w:val="Normal"/>
    <w:qFormat/>
    <w:pPr>
      <w:spacing w:before="0" w:after="283"/>
      <w:ind w:left="567" w:right="567" w:hanging="0"/>
    </w:pPr>
    <w:rPr/>
  </w:style>
  <w:style w:type="paragraph" w:styleId="Nzev">
    <w:name w:val="Title"/>
    <w:basedOn w:val="Nadpis"/>
    <w:next w:val="Tlotextu"/>
    <w:qFormat/>
    <w:pPr>
      <w:jc w:val="center"/>
    </w:pPr>
    <w:rPr>
      <w:b/>
      <w:bCs/>
      <w:sz w:val="36"/>
      <w:szCs w:val="36"/>
    </w:rPr>
  </w:style>
  <w:style w:type="paragraph" w:styleId="Normln">
    <w:name w:val="Normální"/>
    <w:qFormat/>
    <w:pPr>
      <w:widowControl w:val="false"/>
      <w:suppressAutoHyphens w:val="true"/>
      <w:kinsoku w:val="true"/>
      <w:overflowPunct w:val="true"/>
      <w:autoSpaceDE w:val="true"/>
      <w:bidi w:val="0"/>
    </w:pPr>
    <w:rPr>
      <w:rFonts w:ascii="Times New Roman" w:hAnsi="Times New Roman" w:eastAsia="Lucida Sans Unicode" w:cs="Tahoma"/>
      <w:color w:val="auto"/>
      <w:kern w:val="2"/>
      <w:sz w:val="24"/>
      <w:szCs w:val="24"/>
      <w:lang w:val="cs-CZ" w:eastAsia="zxx" w:bidi="zxx"/>
    </w:rPr>
  </w:style>
  <w:style w:type="numbering" w:styleId="Odrka">
    <w:name w:val="Odrážka •"/>
    <w:qFormat/>
  </w:style>
  <w:style w:type="numbering" w:styleId="Odrka1">
    <w:name w:val="Odrážka –"/>
    <w:qFormat/>
  </w:style>
  <w:style w:type="numbering" w:styleId="Odrka2">
    <w:name w:val="Odrážka "/>
    <w:qFormat/>
  </w:style>
  <w:style w:type="numbering" w:styleId="Odrka3">
    <w:name w:val="Odrážka "/>
    <w:qFormat/>
  </w:style>
  <w:style w:type="numbering" w:styleId="Odrka4">
    <w:name w:val="Odrážka "/>
    <w:qFormat/>
  </w:style>
  <w:style w:type="numbering" w:styleId="Seznam2">
    <w:name w:val="Seznam"/>
    <w:qFormat/>
  </w:style>
  <w:style w:type="numbering" w:styleId="Zmna">
    <w:name w:val="Změna"/>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docProps/app.xml><?xml version="1.0" encoding="utf-8"?>
<Properties xmlns="http://schemas.openxmlformats.org/officeDocument/2006/extended-properties" xmlns:vt="http://schemas.openxmlformats.org/officeDocument/2006/docPropsVTypes">
  <Template/>
  <TotalTime>18550</TotalTime>
  <Application>LibreOffice/7.5.6.2$Linux_X86_64 LibreOffice_project/50$Build-2</Application>
  <AppVersion>15.0000</AppVersion>
  <Pages>2</Pages>
  <Words>473</Words>
  <Characters>2666</Characters>
  <CharactersWithSpaces>3089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2007-06-05T10:01:17Z</dcterms:created>
  <dc:creator>Daniel Kastner</dc:creator>
  <dc:description/>
  <dc:language>cs-CZ</dc:language>
  <cp:lastModifiedBy/>
  <cp:lastPrinted>2010-01-04T16:05:04Z</cp:lastPrinted>
  <dcterms:modified xsi:type="dcterms:W3CDTF">2023-12-06T12:46:34Z</dcterms:modified>
  <cp:revision>6122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